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FD3E" w14:textId="74863252" w:rsidR="00625C3B" w:rsidRPr="00625C3B" w:rsidRDefault="00625C3B" w:rsidP="00625C3B">
      <w:pPr>
        <w:ind w:left="7080"/>
        <w:rPr>
          <w:rFonts w:asciiTheme="minorHAnsi" w:hAnsiTheme="minorHAnsi" w:cstheme="minorHAnsi"/>
        </w:rPr>
      </w:pPr>
      <w:r w:rsidRPr="00625C3B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        </w:t>
      </w:r>
      <w:r w:rsidRPr="00625C3B">
        <w:rPr>
          <w:rFonts w:asciiTheme="minorHAnsi" w:hAnsiTheme="minorHAnsi" w:cstheme="minorHAnsi"/>
        </w:rPr>
        <w:t xml:space="preserve">Załącznik </w:t>
      </w:r>
    </w:p>
    <w:p w14:paraId="7B4C208A" w14:textId="77777777" w:rsidR="00625C3B" w:rsidRPr="00625C3B" w:rsidRDefault="00625C3B" w:rsidP="00625C3B">
      <w:pPr>
        <w:jc w:val="right"/>
        <w:rPr>
          <w:rFonts w:asciiTheme="minorHAnsi" w:hAnsiTheme="minorHAnsi" w:cstheme="minorHAnsi"/>
        </w:rPr>
      </w:pPr>
      <w:r w:rsidRPr="00625C3B">
        <w:rPr>
          <w:rFonts w:asciiTheme="minorHAnsi" w:hAnsiTheme="minorHAnsi" w:cstheme="minorHAnsi"/>
        </w:rPr>
        <w:t>do wniosku o dofinansowanie kształcenia ustawicznego z KFS</w:t>
      </w:r>
    </w:p>
    <w:p w14:paraId="3289595A" w14:textId="77777777" w:rsidR="00625C3B" w:rsidRPr="00625C3B" w:rsidRDefault="00625C3B" w:rsidP="00625C3B">
      <w:pPr>
        <w:pStyle w:val="Default"/>
        <w:spacing w:before="960"/>
        <w:ind w:firstLine="709"/>
        <w:rPr>
          <w:rFonts w:asciiTheme="minorHAnsi" w:hAnsiTheme="minorHAnsi" w:cstheme="minorHAnsi"/>
        </w:rPr>
      </w:pPr>
      <w:bookmarkStart w:id="0" w:name="_Hlk159404029"/>
      <w:r w:rsidRPr="00625C3B">
        <w:rPr>
          <w:rFonts w:asciiTheme="minorHAnsi" w:hAnsiTheme="minorHAnsi" w:cstheme="minorHAnsi"/>
        </w:rPr>
        <w:t>……………………………………</w:t>
      </w:r>
    </w:p>
    <w:p w14:paraId="5A35980D" w14:textId="77777777" w:rsidR="00625C3B" w:rsidRPr="00625C3B" w:rsidRDefault="00625C3B" w:rsidP="00625C3B">
      <w:pPr>
        <w:pStyle w:val="Default"/>
        <w:ind w:firstLine="708"/>
        <w:rPr>
          <w:rFonts w:asciiTheme="minorHAnsi" w:hAnsiTheme="minorHAnsi" w:cstheme="minorHAnsi"/>
        </w:rPr>
      </w:pPr>
      <w:r w:rsidRPr="00625C3B">
        <w:rPr>
          <w:rFonts w:asciiTheme="minorHAnsi" w:hAnsiTheme="minorHAnsi" w:cstheme="minorHAnsi"/>
        </w:rPr>
        <w:t>(pieczątka wnioskodawcy)</w:t>
      </w:r>
    </w:p>
    <w:bookmarkEnd w:id="0"/>
    <w:p w14:paraId="55171A11" w14:textId="77777777" w:rsidR="00625C3B" w:rsidRPr="00625C3B" w:rsidRDefault="00625C3B" w:rsidP="00625C3B">
      <w:pPr>
        <w:pStyle w:val="Default"/>
        <w:spacing w:before="840"/>
        <w:jc w:val="center"/>
        <w:outlineLvl w:val="0"/>
        <w:rPr>
          <w:rFonts w:asciiTheme="minorHAnsi" w:hAnsiTheme="minorHAnsi" w:cstheme="minorHAnsi"/>
          <w:b/>
          <w:vertAlign w:val="superscript"/>
        </w:rPr>
      </w:pPr>
      <w:r w:rsidRPr="00625C3B">
        <w:rPr>
          <w:rFonts w:asciiTheme="minorHAnsi" w:hAnsiTheme="minorHAnsi" w:cstheme="minorHAnsi"/>
          <w:b/>
        </w:rPr>
        <w:t>OŚWIADCZENIE WNIOSKODAWCY NIEBĘDĄCEGO BENEFICJENTEM POMOCY PUBLICZNEJ</w:t>
      </w:r>
    </w:p>
    <w:p w14:paraId="724FD4DD" w14:textId="59587DE9" w:rsidR="00625C3B" w:rsidRPr="00625C3B" w:rsidRDefault="00625C3B" w:rsidP="00625C3B">
      <w:pPr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7BA6288E" w14:textId="6BD71445" w:rsidR="00625C3B" w:rsidRPr="00625C3B" w:rsidRDefault="00625C3B" w:rsidP="00625C3B">
      <w:pPr>
        <w:pStyle w:val="Default"/>
        <w:numPr>
          <w:ilvl w:val="0"/>
          <w:numId w:val="1"/>
        </w:numPr>
        <w:spacing w:before="240"/>
        <w:ind w:left="0" w:firstLine="426"/>
        <w:rPr>
          <w:rFonts w:asciiTheme="minorHAnsi" w:hAnsiTheme="minorHAnsi" w:cstheme="minorHAnsi"/>
        </w:rPr>
      </w:pPr>
      <w:r w:rsidRPr="00625C3B">
        <w:rPr>
          <w:rFonts w:asciiTheme="minorHAnsi" w:hAnsiTheme="minorHAnsi" w:cstheme="minorHAnsi"/>
        </w:rPr>
        <w:t>Oświadczam, że nie jestem beneficjentem pomocy w rozumieniu ustawy z dnia 30 kwietnia 2004 r. o postępowaniu w sprawach dotyczących pomocy publicznej (Dz.U. z 202</w:t>
      </w:r>
      <w:r w:rsidRPr="00625C3B">
        <w:rPr>
          <w:rFonts w:asciiTheme="minorHAnsi" w:hAnsiTheme="minorHAnsi" w:cstheme="minorHAnsi"/>
        </w:rPr>
        <w:t>5</w:t>
      </w:r>
      <w:r w:rsidRPr="00625C3B">
        <w:rPr>
          <w:rFonts w:asciiTheme="minorHAnsi" w:hAnsiTheme="minorHAnsi" w:cstheme="minorHAnsi"/>
        </w:rPr>
        <w:t xml:space="preserve"> r. poz. </w:t>
      </w:r>
      <w:r w:rsidRPr="00625C3B">
        <w:rPr>
          <w:rFonts w:asciiTheme="minorHAnsi" w:hAnsiTheme="minorHAnsi" w:cstheme="minorHAnsi"/>
        </w:rPr>
        <w:t>468</w:t>
      </w:r>
      <w:r w:rsidRPr="00625C3B">
        <w:rPr>
          <w:rFonts w:asciiTheme="minorHAnsi" w:hAnsiTheme="minorHAnsi" w:cstheme="minorHAnsi"/>
        </w:rPr>
        <w:t xml:space="preserve"> z </w:t>
      </w:r>
      <w:proofErr w:type="spellStart"/>
      <w:r w:rsidRPr="00625C3B">
        <w:rPr>
          <w:rFonts w:asciiTheme="minorHAnsi" w:hAnsiTheme="minorHAnsi" w:cstheme="minorHAnsi"/>
        </w:rPr>
        <w:t>późn</w:t>
      </w:r>
      <w:proofErr w:type="spellEnd"/>
      <w:r w:rsidRPr="00625C3B">
        <w:rPr>
          <w:rFonts w:asciiTheme="minorHAnsi" w:hAnsiTheme="minorHAnsi" w:cstheme="minorHAnsi"/>
        </w:rPr>
        <w:t>. zm.) oraz jej przepisów wykonawczych.</w:t>
      </w:r>
      <w:bookmarkStart w:id="1" w:name="_Hlk159404067"/>
    </w:p>
    <w:p w14:paraId="306EBC9C" w14:textId="77777777" w:rsidR="00625C3B" w:rsidRPr="00625C3B" w:rsidRDefault="00625C3B" w:rsidP="00625C3B">
      <w:pPr>
        <w:pStyle w:val="Default"/>
        <w:numPr>
          <w:ilvl w:val="0"/>
          <w:numId w:val="1"/>
        </w:numPr>
        <w:spacing w:before="240"/>
        <w:ind w:left="0" w:firstLine="426"/>
        <w:rPr>
          <w:rFonts w:asciiTheme="minorHAnsi" w:hAnsiTheme="minorHAnsi" w:cstheme="minorHAnsi"/>
        </w:rPr>
      </w:pPr>
      <w:r w:rsidRPr="00625C3B">
        <w:rPr>
          <w:rFonts w:asciiTheme="minorHAnsi" w:hAnsiTheme="minorHAnsi" w:cstheme="minorHAnsi"/>
          <w:sz w:val="20"/>
          <w:szCs w:val="20"/>
        </w:rPr>
        <w:t>Oświadczam, że………………………………….. działalności gospodarczej w rozumieniu</w:t>
      </w:r>
    </w:p>
    <w:p w14:paraId="23466B3D" w14:textId="77777777" w:rsidR="00625C3B" w:rsidRPr="00625C3B" w:rsidRDefault="00625C3B" w:rsidP="00625C3B">
      <w:pPr>
        <w:suppressAutoHyphens/>
        <w:autoSpaceDN w:val="0"/>
        <w:spacing w:line="276" w:lineRule="auto"/>
        <w:ind w:left="2127"/>
        <w:textAlignment w:val="baseline"/>
        <w:rPr>
          <w:rFonts w:asciiTheme="minorHAnsi" w:eastAsia="Calibri" w:hAnsiTheme="minorHAnsi" w:cstheme="minorHAnsi"/>
          <w:sz w:val="20"/>
          <w:szCs w:val="20"/>
        </w:rPr>
      </w:pPr>
      <w:r w:rsidRPr="00625C3B">
        <w:rPr>
          <w:rFonts w:asciiTheme="minorHAnsi" w:hAnsiTheme="minorHAnsi" w:cstheme="minorHAnsi"/>
          <w:sz w:val="20"/>
          <w:szCs w:val="20"/>
        </w:rPr>
        <w:t>(prowadzimy/ nie prowadzimy)</w:t>
      </w:r>
    </w:p>
    <w:p w14:paraId="5F8CD056" w14:textId="77777777" w:rsidR="00625C3B" w:rsidRPr="00625C3B" w:rsidRDefault="00625C3B" w:rsidP="00625C3B">
      <w:p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25C3B">
        <w:rPr>
          <w:rFonts w:asciiTheme="minorHAnsi" w:hAnsiTheme="minorHAnsi" w:cstheme="minorHAnsi"/>
          <w:sz w:val="20"/>
          <w:szCs w:val="20"/>
        </w:rPr>
        <w:t>przepisów ustawy o postępowaniu w sprawach dotyczących pomocy publicznej</w:t>
      </w:r>
      <w:r w:rsidRPr="00625C3B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</w:p>
    <w:p w14:paraId="38215087" w14:textId="77777777" w:rsidR="00625C3B" w:rsidRPr="00625C3B" w:rsidRDefault="00625C3B" w:rsidP="00625C3B">
      <w:pPr>
        <w:suppressAutoHyphens/>
        <w:autoSpaceDN w:val="0"/>
        <w:spacing w:before="240" w:after="240" w:line="276" w:lineRule="auto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625C3B">
        <w:rPr>
          <w:rFonts w:asciiTheme="minorHAnsi" w:hAnsiTheme="minorHAnsi" w:cstheme="minorHAnsi"/>
          <w:b/>
          <w:bCs/>
          <w:sz w:val="20"/>
          <w:szCs w:val="20"/>
        </w:rPr>
        <w:t>W przypadku zaznaczenia odpowiedzi – nie prowadzimy – nie należy wypełniać pkt. 3.</w:t>
      </w:r>
    </w:p>
    <w:p w14:paraId="711B2A59" w14:textId="77777777" w:rsidR="00625C3B" w:rsidRPr="00625C3B" w:rsidRDefault="00625C3B" w:rsidP="00625C3B">
      <w:pPr>
        <w:pStyle w:val="Akapitzlist"/>
        <w:numPr>
          <w:ilvl w:val="0"/>
          <w:numId w:val="1"/>
        </w:numPr>
        <w:suppressAutoHyphens/>
        <w:autoSpaceDN w:val="0"/>
        <w:spacing w:before="240" w:line="276" w:lineRule="auto"/>
        <w:ind w:left="426" w:firstLine="0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625C3B">
        <w:rPr>
          <w:rFonts w:asciiTheme="minorHAnsi" w:hAnsiTheme="minorHAnsi" w:cstheme="minorHAnsi"/>
          <w:sz w:val="20"/>
          <w:szCs w:val="20"/>
        </w:rPr>
        <w:t>Oświadczam, że…………………………………………………  rozdzielności rachunkowej</w:t>
      </w:r>
      <w:r w:rsidRPr="00625C3B">
        <w:rPr>
          <w:rFonts w:asciiTheme="minorHAnsi" w:hAnsiTheme="minorHAnsi" w:cstheme="minorHAnsi"/>
          <w:vertAlign w:val="superscript"/>
        </w:rPr>
        <w:footnoteReference w:id="2"/>
      </w:r>
    </w:p>
    <w:p w14:paraId="3A349A55" w14:textId="77777777" w:rsidR="00625C3B" w:rsidRPr="00625C3B" w:rsidRDefault="00625C3B" w:rsidP="00625C3B">
      <w:pPr>
        <w:suppressAutoHyphens/>
        <w:autoSpaceDN w:val="0"/>
        <w:spacing w:line="276" w:lineRule="auto"/>
        <w:ind w:left="2268"/>
        <w:textAlignment w:val="baseline"/>
        <w:rPr>
          <w:rFonts w:asciiTheme="minorHAnsi" w:eastAsia="Calibri" w:hAnsiTheme="minorHAnsi" w:cstheme="minorHAnsi"/>
          <w:sz w:val="20"/>
          <w:szCs w:val="20"/>
        </w:rPr>
      </w:pPr>
      <w:r w:rsidRPr="00625C3B">
        <w:rPr>
          <w:rFonts w:asciiTheme="minorHAnsi" w:hAnsiTheme="minorHAnsi" w:cstheme="minorHAnsi"/>
          <w:sz w:val="20"/>
          <w:szCs w:val="20"/>
        </w:rPr>
        <w:t>(prowadzimy/nie prowadzimy)</w:t>
      </w:r>
    </w:p>
    <w:p w14:paraId="0F118E6A" w14:textId="08EB3AB0" w:rsidR="00625C3B" w:rsidRPr="00625C3B" w:rsidRDefault="00625C3B" w:rsidP="00625C3B">
      <w:pPr>
        <w:suppressAutoHyphens/>
        <w:autoSpaceDN w:val="0"/>
        <w:spacing w:line="276" w:lineRule="auto"/>
        <w:ind w:left="426"/>
        <w:textAlignment w:val="baseline"/>
        <w:rPr>
          <w:rFonts w:asciiTheme="minorHAnsi" w:hAnsiTheme="minorHAnsi" w:cstheme="minorHAnsi"/>
          <w:sz w:val="20"/>
          <w:szCs w:val="20"/>
        </w:rPr>
      </w:pPr>
      <w:r w:rsidRPr="00625C3B">
        <w:rPr>
          <w:rFonts w:asciiTheme="minorHAnsi" w:hAnsiTheme="minorHAnsi" w:cstheme="minorHAnsi"/>
          <w:sz w:val="20"/>
          <w:szCs w:val="20"/>
        </w:rPr>
        <w:t>pomiędzy działalnością o charakterze gospodarczym a działalnością nie mającą charakteru gospodarczego.</w:t>
      </w:r>
    </w:p>
    <w:p w14:paraId="2F9142B0" w14:textId="77777777" w:rsidR="00625C3B" w:rsidRDefault="00625C3B" w:rsidP="00625C3B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iCs/>
          <w:sz w:val="20"/>
          <w:szCs w:val="20"/>
        </w:rPr>
      </w:pPr>
    </w:p>
    <w:p w14:paraId="68B1D1B6" w14:textId="77777777" w:rsidR="00625C3B" w:rsidRDefault="00625C3B" w:rsidP="00625C3B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iCs/>
          <w:sz w:val="20"/>
          <w:szCs w:val="20"/>
        </w:rPr>
      </w:pPr>
    </w:p>
    <w:p w14:paraId="5C704950" w14:textId="77777777" w:rsidR="00625C3B" w:rsidRPr="00625C3B" w:rsidRDefault="00625C3B" w:rsidP="00625C3B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iCs/>
          <w:sz w:val="20"/>
          <w:szCs w:val="20"/>
        </w:rPr>
      </w:pPr>
    </w:p>
    <w:p w14:paraId="72B82D08" w14:textId="77777777" w:rsidR="00625C3B" w:rsidRPr="00625C3B" w:rsidRDefault="00625C3B" w:rsidP="00625C3B">
      <w:pPr>
        <w:suppressAutoHyphens/>
        <w:autoSpaceDN w:val="0"/>
        <w:spacing w:line="276" w:lineRule="auto"/>
        <w:ind w:left="4674" w:firstLine="282"/>
        <w:textAlignment w:val="baseline"/>
        <w:rPr>
          <w:rFonts w:asciiTheme="minorHAnsi" w:hAnsiTheme="minorHAnsi" w:cstheme="minorHAnsi"/>
          <w:sz w:val="20"/>
          <w:szCs w:val="20"/>
        </w:rPr>
      </w:pPr>
      <w:r w:rsidRPr="00625C3B">
        <w:rPr>
          <w:rFonts w:asciiTheme="minorHAnsi" w:hAnsiTheme="minorHAnsi" w:cstheme="minorHAnsi"/>
          <w:iCs/>
          <w:sz w:val="20"/>
          <w:szCs w:val="20"/>
        </w:rPr>
        <w:t>……………………………………………………………..……</w:t>
      </w:r>
    </w:p>
    <w:p w14:paraId="0C2C25D9" w14:textId="3AA26C78" w:rsidR="00394493" w:rsidRPr="00625C3B" w:rsidRDefault="00625C3B" w:rsidP="00625C3B">
      <w:pPr>
        <w:ind w:left="354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25C3B">
        <w:rPr>
          <w:rFonts w:asciiTheme="minorHAnsi" w:hAnsiTheme="minorHAnsi" w:cstheme="minorHAnsi"/>
          <w:iCs/>
          <w:sz w:val="20"/>
          <w:szCs w:val="20"/>
        </w:rPr>
        <w:t>(data, podpis i pieczęć wnioskodawcy lub osoby uprawnionej do reprezentowania wnioskodawcy)</w:t>
      </w:r>
      <w:bookmarkEnd w:id="1"/>
    </w:p>
    <w:sectPr w:rsidR="00394493" w:rsidRPr="00625C3B" w:rsidSect="00625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AEA4" w14:textId="77777777" w:rsidR="00EB09DD" w:rsidRDefault="00EB09DD" w:rsidP="00625C3B">
      <w:r>
        <w:separator/>
      </w:r>
    </w:p>
  </w:endnote>
  <w:endnote w:type="continuationSeparator" w:id="0">
    <w:p w14:paraId="0B7C72DB" w14:textId="77777777" w:rsidR="00EB09DD" w:rsidRDefault="00EB09DD" w:rsidP="0062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8B63" w14:textId="77777777" w:rsidR="00EB09DD" w:rsidRDefault="00EB09DD" w:rsidP="00625C3B">
      <w:r>
        <w:separator/>
      </w:r>
    </w:p>
  </w:footnote>
  <w:footnote w:type="continuationSeparator" w:id="0">
    <w:p w14:paraId="7B2F3DFC" w14:textId="77777777" w:rsidR="00EB09DD" w:rsidRDefault="00EB09DD" w:rsidP="00625C3B">
      <w:r>
        <w:continuationSeparator/>
      </w:r>
    </w:p>
  </w:footnote>
  <w:footnote w:id="1">
    <w:p w14:paraId="2666E4F6" w14:textId="40A31460" w:rsidR="00625C3B" w:rsidRPr="00625C3B" w:rsidRDefault="00625C3B" w:rsidP="00625C3B">
      <w:pPr>
        <w:autoSpaceDN w:val="0"/>
        <w:spacing w:after="120"/>
        <w:textAlignment w:val="baseline"/>
        <w:rPr>
          <w:rFonts w:asciiTheme="minorHAnsi" w:eastAsia="Calibri" w:hAnsiTheme="minorHAnsi" w:cstheme="minorHAnsi"/>
          <w:sz w:val="16"/>
          <w:szCs w:val="16"/>
        </w:rPr>
      </w:pPr>
      <w:r w:rsidRPr="00625C3B">
        <w:rPr>
          <w:rStyle w:val="Odwoanieprzypisudolnego"/>
          <w:rFonts w:asciiTheme="minorHAnsi" w:eastAsiaTheme="majorEastAsia" w:hAnsiTheme="minorHAnsi" w:cstheme="minorHAnsi"/>
          <w:sz w:val="16"/>
          <w:szCs w:val="16"/>
        </w:rPr>
        <w:footnoteRef/>
      </w:r>
      <w:r w:rsidRPr="00625C3B">
        <w:rPr>
          <w:rFonts w:asciiTheme="minorHAnsi" w:hAnsiTheme="minorHAnsi" w:cstheme="minorHAnsi"/>
          <w:sz w:val="16"/>
          <w:szCs w:val="16"/>
        </w:rPr>
        <w:t xml:space="preserve"> </w:t>
      </w:r>
      <w:r w:rsidRPr="00625C3B">
        <w:rPr>
          <w:rFonts w:asciiTheme="minorHAnsi" w:eastAsia="Calibri" w:hAnsiTheme="minorHAnsi" w:cstheme="minorHAnsi"/>
          <w:sz w:val="16"/>
          <w:szCs w:val="16"/>
        </w:rPr>
        <w:t>W rozumieniu art. 2 pkt 17 ustawy z dnia 30 kwietnia 2004 r. o postępowaniu w sprawach dotyczących pomocy publicznej (Dz. U. z 202</w:t>
      </w:r>
      <w:r w:rsidRPr="00625C3B">
        <w:rPr>
          <w:rFonts w:asciiTheme="minorHAnsi" w:eastAsia="Calibri" w:hAnsiTheme="minorHAnsi" w:cstheme="minorHAnsi"/>
          <w:sz w:val="16"/>
          <w:szCs w:val="16"/>
        </w:rPr>
        <w:t>5</w:t>
      </w:r>
      <w:r w:rsidRPr="00625C3B">
        <w:rPr>
          <w:rFonts w:asciiTheme="minorHAnsi" w:eastAsia="Calibri" w:hAnsiTheme="minorHAnsi" w:cstheme="minorHAnsi"/>
          <w:sz w:val="16"/>
          <w:szCs w:val="16"/>
        </w:rPr>
        <w:t xml:space="preserve"> poz. </w:t>
      </w:r>
      <w:r w:rsidRPr="00625C3B">
        <w:rPr>
          <w:rFonts w:asciiTheme="minorHAnsi" w:eastAsia="Calibri" w:hAnsiTheme="minorHAnsi" w:cstheme="minorHAnsi"/>
          <w:sz w:val="16"/>
          <w:szCs w:val="16"/>
        </w:rPr>
        <w:t>468</w:t>
      </w:r>
      <w:r w:rsidRPr="00625C3B">
        <w:rPr>
          <w:rFonts w:asciiTheme="minorHAnsi" w:eastAsia="Calibri" w:hAnsiTheme="minorHAnsi" w:cstheme="minorHAnsi"/>
          <w:sz w:val="16"/>
          <w:szCs w:val="16"/>
        </w:rPr>
        <w:t>). Pod pojęciem działalności gospodarczej należy rozumieć działalność gospodarczą do której mają zastosowanie reguły konkurencji określone w przepisach części trzeciej tytułu VI rozdziału 1 Traktatu ustanawiającego Wspólnotę Europejską.</w:t>
      </w:r>
    </w:p>
    <w:p w14:paraId="546A843D" w14:textId="77777777" w:rsidR="00625C3B" w:rsidRPr="00625C3B" w:rsidRDefault="00625C3B" w:rsidP="00625C3B">
      <w:pPr>
        <w:autoSpaceDN w:val="0"/>
        <w:spacing w:before="120" w:after="120"/>
        <w:textAlignment w:val="baseline"/>
        <w:rPr>
          <w:rFonts w:asciiTheme="minorHAnsi" w:eastAsia="Calibri" w:hAnsiTheme="minorHAnsi" w:cstheme="minorHAnsi"/>
          <w:sz w:val="16"/>
          <w:szCs w:val="16"/>
        </w:rPr>
      </w:pPr>
      <w:r w:rsidRPr="00625C3B">
        <w:rPr>
          <w:rFonts w:asciiTheme="minorHAnsi" w:eastAsia="Calibri" w:hAnsiTheme="minorHAnsi" w:cstheme="minorHAnsi"/>
          <w:sz w:val="16"/>
          <w:szCs w:val="16"/>
        </w:rPr>
        <w:t xml:space="preserve">Definicja „podmiotu prowadzącego działalność gospodarczą” w prawie wspólnotowym obejmuje swym zakresem wszystkie kategorie podmiotów zaangażowanych w działalność gospodarczą, niezależnie od formy prawnej tego podmiotu i źródeł jego finansowania (orzeczenie ETS w sprawie C-41/90 </w:t>
      </w:r>
      <w:proofErr w:type="spellStart"/>
      <w:r w:rsidRPr="00625C3B">
        <w:rPr>
          <w:rFonts w:asciiTheme="minorHAnsi" w:eastAsia="Calibri" w:hAnsiTheme="minorHAnsi" w:cstheme="minorHAnsi"/>
          <w:sz w:val="16"/>
          <w:szCs w:val="16"/>
        </w:rPr>
        <w:t>Hӧfner</w:t>
      </w:r>
      <w:proofErr w:type="spellEnd"/>
      <w:r w:rsidRPr="00625C3B">
        <w:rPr>
          <w:rFonts w:asciiTheme="minorHAnsi" w:eastAsia="Calibri" w:hAnsiTheme="minorHAnsi" w:cstheme="minorHAnsi"/>
          <w:sz w:val="16"/>
          <w:szCs w:val="16"/>
        </w:rPr>
        <w:t xml:space="preserve"> i Elsner przeciwko </w:t>
      </w:r>
      <w:proofErr w:type="spellStart"/>
      <w:r w:rsidRPr="00625C3B">
        <w:rPr>
          <w:rFonts w:asciiTheme="minorHAnsi" w:eastAsia="Calibri" w:hAnsiTheme="minorHAnsi" w:cstheme="minorHAnsi"/>
          <w:sz w:val="16"/>
          <w:szCs w:val="16"/>
        </w:rPr>
        <w:t>Macrotron</w:t>
      </w:r>
      <w:proofErr w:type="spellEnd"/>
      <w:r w:rsidRPr="00625C3B">
        <w:rPr>
          <w:rFonts w:asciiTheme="minorHAnsi" w:eastAsia="Calibri" w:hAnsiTheme="minorHAnsi" w:cstheme="minorHAnsi"/>
          <w:sz w:val="16"/>
          <w:szCs w:val="16"/>
        </w:rPr>
        <w:t xml:space="preserve"> GmbH, orzeczenie ETS w sprawie C-35/96 Komisja przeciwko Republice Włoskiej). Nie ma znaczenia, iż są to podmioty nie nastawione na zysk lub wykonujące zadania społecznie użyteczne (non-profit – np. orzeczenie ETS w sprawie C-67/96 Albany). </w:t>
      </w:r>
      <w:r w:rsidRPr="00625C3B">
        <w:rPr>
          <w:rFonts w:asciiTheme="minorHAnsi" w:eastAsia="Calibri" w:hAnsiTheme="minorHAnsi" w:cstheme="minorHAnsi"/>
          <w:b/>
          <w:sz w:val="16"/>
          <w:szCs w:val="16"/>
        </w:rPr>
        <w:t>Podkreślić należy fakt, iż przepisy wspólnotowe znajdują zastosowanie również do podmiotów sektora publicznego prowadzących działalność gospodarczą</w:t>
      </w:r>
      <w:r w:rsidRPr="00625C3B">
        <w:rPr>
          <w:rFonts w:asciiTheme="minorHAnsi" w:eastAsia="Calibri" w:hAnsiTheme="minorHAnsi" w:cstheme="minorHAnsi"/>
          <w:sz w:val="16"/>
          <w:szCs w:val="16"/>
        </w:rPr>
        <w:t xml:space="preserve"> (orzeczenie ETS w sprawie C-118/85 AAMS).</w:t>
      </w:r>
    </w:p>
    <w:p w14:paraId="6F71A85A" w14:textId="765465E0" w:rsidR="00625C3B" w:rsidRPr="00625C3B" w:rsidRDefault="00625C3B" w:rsidP="00625C3B">
      <w:pPr>
        <w:pStyle w:val="Tekstprzypisudolnego"/>
        <w:spacing w:after="240"/>
        <w:rPr>
          <w:rFonts w:asciiTheme="minorHAnsi" w:eastAsia="Calibri" w:hAnsiTheme="minorHAnsi" w:cstheme="minorHAnsi"/>
          <w:sz w:val="16"/>
          <w:szCs w:val="16"/>
        </w:rPr>
      </w:pPr>
      <w:r w:rsidRPr="00625C3B">
        <w:rPr>
          <w:rFonts w:asciiTheme="minorHAnsi" w:eastAsia="Calibri" w:hAnsiTheme="minorHAnsi" w:cstheme="minorHAnsi"/>
          <w:sz w:val="16"/>
          <w:szCs w:val="16"/>
        </w:rPr>
        <w:t xml:space="preserve">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orzecznictwem ETS, przez działalność gospodarczą należy rozumieć oferowanie towarów i usług na rynku. Pojęcie to dotyczy zarówno działalności produkcyjnej, jak i dystrybucyjnej i usługowej (orzeczenie ETS w sprawie </w:t>
      </w:r>
      <w:proofErr w:type="spellStart"/>
      <w:r w:rsidRPr="00625C3B">
        <w:rPr>
          <w:rFonts w:asciiTheme="minorHAnsi" w:eastAsia="Calibri" w:hAnsiTheme="minorHAnsi" w:cstheme="minorHAnsi"/>
          <w:sz w:val="16"/>
          <w:szCs w:val="16"/>
        </w:rPr>
        <w:t>Herlitz</w:t>
      </w:r>
      <w:proofErr w:type="spellEnd"/>
      <w:r w:rsidRPr="00625C3B">
        <w:rPr>
          <w:rFonts w:asciiTheme="minorHAnsi" w:eastAsia="Calibri" w:hAnsiTheme="minorHAnsi" w:cstheme="minorHAnsi"/>
          <w:sz w:val="16"/>
          <w:szCs w:val="16"/>
        </w:rPr>
        <w:t xml:space="preserve"> T-66/92). W tym przypadku nie jest istotne występowanie zarobkowego charakteru działalności.</w:t>
      </w:r>
    </w:p>
  </w:footnote>
  <w:footnote w:id="2">
    <w:p w14:paraId="19C9A706" w14:textId="254D635B" w:rsidR="00625C3B" w:rsidRPr="00625C3B" w:rsidRDefault="00625C3B" w:rsidP="00625C3B">
      <w:pPr>
        <w:pStyle w:val="Tekstprzypisudolnego"/>
        <w:rPr>
          <w:rFonts w:asciiTheme="minorHAnsi" w:eastAsia="Calibri" w:hAnsiTheme="minorHAnsi" w:cstheme="minorHAnsi"/>
          <w:sz w:val="16"/>
          <w:szCs w:val="16"/>
        </w:rPr>
      </w:pPr>
      <w:r w:rsidRPr="00625C3B">
        <w:rPr>
          <w:rStyle w:val="Odwoanieprzypisudolnego"/>
          <w:rFonts w:asciiTheme="minorHAnsi" w:eastAsiaTheme="majorEastAsia" w:hAnsiTheme="minorHAnsi" w:cstheme="minorHAnsi"/>
          <w:sz w:val="16"/>
          <w:szCs w:val="16"/>
        </w:rPr>
        <w:footnoteRef/>
      </w:r>
      <w:r w:rsidRPr="00625C3B">
        <w:rPr>
          <w:rFonts w:asciiTheme="minorHAnsi" w:hAnsiTheme="minorHAnsi" w:cstheme="minorHAnsi"/>
          <w:sz w:val="16"/>
          <w:szCs w:val="16"/>
        </w:rPr>
        <w:t xml:space="preserve"> </w:t>
      </w:r>
      <w:r w:rsidRPr="00625C3B">
        <w:rPr>
          <w:rFonts w:asciiTheme="minorHAnsi" w:eastAsia="Calibri" w:hAnsiTheme="minorHAnsi" w:cstheme="minorHAnsi"/>
          <w:sz w:val="16"/>
          <w:szCs w:val="16"/>
        </w:rPr>
        <w:t>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(j.t. Dz. U. z 2019 r. poz.351), zasad prowadzenia odrębnej ewidencji oraz metod przypisywania kosztów i przychodów.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00"/>
    <w:multiLevelType w:val="hybridMultilevel"/>
    <w:tmpl w:val="00424136"/>
    <w:lvl w:ilvl="0" w:tplc="483C9EE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501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3B"/>
    <w:rsid w:val="000A4C1E"/>
    <w:rsid w:val="000D01E0"/>
    <w:rsid w:val="00394493"/>
    <w:rsid w:val="0055084D"/>
    <w:rsid w:val="00625C3B"/>
    <w:rsid w:val="008A3940"/>
    <w:rsid w:val="00934333"/>
    <w:rsid w:val="00EB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531F"/>
  <w15:chartTrackingRefBased/>
  <w15:docId w15:val="{4F584C2B-35F6-49A7-925B-78831B3B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C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C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C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C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C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C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C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C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C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C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C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C3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625C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C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C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C3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nhideWhenUsed/>
    <w:rsid w:val="00625C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5C3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625C3B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locked/>
    <w:rsid w:val="00625C3B"/>
  </w:style>
  <w:style w:type="paragraph" w:customStyle="1" w:styleId="Default">
    <w:name w:val="Default"/>
    <w:rsid w:val="00625C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Tabaczyńska</dc:creator>
  <cp:keywords/>
  <dc:description/>
  <cp:lastModifiedBy>Katarzyna Tabaczyńska</cp:lastModifiedBy>
  <cp:revision>1</cp:revision>
  <dcterms:created xsi:type="dcterms:W3CDTF">2026-03-13T14:09:00Z</dcterms:created>
  <dcterms:modified xsi:type="dcterms:W3CDTF">2026-03-13T14:19:00Z</dcterms:modified>
</cp:coreProperties>
</file>